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02EB7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河南理工大学南北校区楼宇外墙整修项目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-成交公告</w:t>
      </w:r>
    </w:p>
    <w:p w14:paraId="3D3B8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一、项目基本情况</w:t>
      </w:r>
    </w:p>
    <w:p w14:paraId="27F3B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1、采购项目编号：</w:t>
      </w:r>
      <w:r>
        <w:rPr>
          <w:rFonts w:hint="eastAsia" w:ascii="宋体" w:hAnsi="宋体" w:eastAsia="宋体" w:cs="宋体"/>
          <w:lang w:eastAsia="zh-CN"/>
        </w:rPr>
        <w:t>豫财竞谈-2024-38</w:t>
      </w:r>
    </w:p>
    <w:p w14:paraId="12B53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2、采购项目名称：</w:t>
      </w:r>
      <w:r>
        <w:rPr>
          <w:rFonts w:hint="eastAsia" w:ascii="宋体" w:hAnsi="宋体" w:eastAsia="宋体" w:cs="宋体"/>
          <w:lang w:eastAsia="zh-CN"/>
        </w:rPr>
        <w:t>河南理工大学南北校区楼宇外墙整修项目</w:t>
      </w:r>
    </w:p>
    <w:p w14:paraId="66BE1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3、采购方式：竞争性谈判</w:t>
      </w:r>
    </w:p>
    <w:p w14:paraId="5DA38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4、采购公告发布日期：2024年07月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日</w:t>
      </w:r>
    </w:p>
    <w:p w14:paraId="2E176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5、评审日期：2024年07月</w:t>
      </w:r>
      <w:r>
        <w:rPr>
          <w:rFonts w:hint="eastAsia" w:ascii="宋体" w:hAnsi="宋体" w:eastAsia="宋体" w:cs="宋体"/>
          <w:lang w:val="en-US" w:eastAsia="zh-CN"/>
        </w:rPr>
        <w:t>29</w:t>
      </w:r>
      <w:r>
        <w:rPr>
          <w:rFonts w:hint="eastAsia" w:ascii="宋体" w:hAnsi="宋体" w:eastAsia="宋体" w:cs="宋体"/>
        </w:rPr>
        <w:t>日</w:t>
      </w:r>
    </w:p>
    <w:p w14:paraId="6AA81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二、成交情况</w:t>
      </w:r>
    </w:p>
    <w:tbl>
      <w:tblPr>
        <w:tblStyle w:val="5"/>
        <w:tblpPr w:leftFromText="180" w:rightFromText="180" w:vertAnchor="text" w:horzAnchor="page" w:tblpX="792" w:tblpY="61"/>
        <w:tblOverlap w:val="never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48"/>
        <w:gridCol w:w="1164"/>
        <w:gridCol w:w="2154"/>
        <w:gridCol w:w="1183"/>
        <w:gridCol w:w="443"/>
        <w:gridCol w:w="656"/>
        <w:gridCol w:w="496"/>
        <w:gridCol w:w="754"/>
        <w:gridCol w:w="806"/>
        <w:gridCol w:w="864"/>
      </w:tblGrid>
      <w:tr w14:paraId="1212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0C6A1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3966" w:type="dxa"/>
            <w:gridSpan w:val="3"/>
            <w:vAlign w:val="center"/>
          </w:tcPr>
          <w:p w14:paraId="1F0BF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采购内容</w:t>
            </w:r>
          </w:p>
        </w:tc>
        <w:tc>
          <w:tcPr>
            <w:tcW w:w="1626" w:type="dxa"/>
            <w:gridSpan w:val="2"/>
            <w:vAlign w:val="center"/>
          </w:tcPr>
          <w:p w14:paraId="49598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1152" w:type="dxa"/>
            <w:gridSpan w:val="2"/>
            <w:vAlign w:val="center"/>
          </w:tcPr>
          <w:p w14:paraId="1CDB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址</w:t>
            </w:r>
          </w:p>
        </w:tc>
        <w:tc>
          <w:tcPr>
            <w:tcW w:w="1560" w:type="dxa"/>
            <w:gridSpan w:val="2"/>
            <w:vAlign w:val="center"/>
          </w:tcPr>
          <w:p w14:paraId="5B4D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中标金额</w:t>
            </w:r>
          </w:p>
        </w:tc>
        <w:tc>
          <w:tcPr>
            <w:tcW w:w="864" w:type="dxa"/>
            <w:vAlign w:val="center"/>
          </w:tcPr>
          <w:p w14:paraId="17F83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</w:tr>
      <w:tr w14:paraId="372C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 w14:paraId="43A8B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豫政采(2)20241132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-1</w:t>
            </w:r>
          </w:p>
        </w:tc>
        <w:tc>
          <w:tcPr>
            <w:tcW w:w="3966" w:type="dxa"/>
            <w:gridSpan w:val="3"/>
            <w:vAlign w:val="center"/>
          </w:tcPr>
          <w:p w14:paraId="06422693">
            <w:pPr>
              <w:wordWrap/>
              <w:topLinePunct w:val="0"/>
              <w:spacing w:line="48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对我校南北校区部分楼宇外墙漆铲除后重新喷涂丙烯酸外墙漆，对部分楼宇松动外墙瓷片拆除后重新喷涂真石漆等（详见项目施工方案及工程量清单）</w:t>
            </w:r>
          </w:p>
        </w:tc>
        <w:tc>
          <w:tcPr>
            <w:tcW w:w="1626" w:type="dxa"/>
            <w:gridSpan w:val="2"/>
            <w:vAlign w:val="center"/>
          </w:tcPr>
          <w:p w14:paraId="2E72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河南荣姿建筑工程有限公司</w:t>
            </w:r>
          </w:p>
        </w:tc>
        <w:tc>
          <w:tcPr>
            <w:tcW w:w="1152" w:type="dxa"/>
            <w:gridSpan w:val="2"/>
            <w:vAlign w:val="center"/>
          </w:tcPr>
          <w:p w14:paraId="0BFE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河南省安阳市林州市原康镇富康大道1号1089</w:t>
            </w:r>
          </w:p>
        </w:tc>
        <w:tc>
          <w:tcPr>
            <w:tcW w:w="1560" w:type="dxa"/>
            <w:gridSpan w:val="2"/>
            <w:vAlign w:val="center"/>
          </w:tcPr>
          <w:p w14:paraId="4E1C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896000.00</w:t>
            </w:r>
          </w:p>
        </w:tc>
        <w:tc>
          <w:tcPr>
            <w:tcW w:w="864" w:type="dxa"/>
            <w:vAlign w:val="center"/>
          </w:tcPr>
          <w:p w14:paraId="1F94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元</w:t>
            </w:r>
          </w:p>
        </w:tc>
      </w:tr>
      <w:tr w14:paraId="31A8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 w14:paraId="1BD6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 w14:paraId="59AB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1164" w:type="dxa"/>
            <w:vAlign w:val="center"/>
          </w:tcPr>
          <w:p w14:paraId="041F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名称</w:t>
            </w:r>
          </w:p>
        </w:tc>
        <w:tc>
          <w:tcPr>
            <w:tcW w:w="3337" w:type="dxa"/>
            <w:gridSpan w:val="2"/>
            <w:vAlign w:val="center"/>
          </w:tcPr>
          <w:p w14:paraId="41E4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施工范围</w:t>
            </w:r>
          </w:p>
        </w:tc>
        <w:tc>
          <w:tcPr>
            <w:tcW w:w="1099" w:type="dxa"/>
            <w:gridSpan w:val="2"/>
            <w:vAlign w:val="center"/>
          </w:tcPr>
          <w:p w14:paraId="507E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施工工期</w:t>
            </w:r>
          </w:p>
        </w:tc>
        <w:tc>
          <w:tcPr>
            <w:tcW w:w="1250" w:type="dxa"/>
            <w:gridSpan w:val="2"/>
            <w:vAlign w:val="center"/>
          </w:tcPr>
          <w:p w14:paraId="1C993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项目经理</w:t>
            </w:r>
          </w:p>
        </w:tc>
        <w:tc>
          <w:tcPr>
            <w:tcW w:w="1670" w:type="dxa"/>
            <w:gridSpan w:val="2"/>
            <w:vAlign w:val="center"/>
          </w:tcPr>
          <w:p w14:paraId="3942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执业证书信息</w:t>
            </w:r>
          </w:p>
        </w:tc>
      </w:tr>
      <w:tr w14:paraId="70BF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 w14:paraId="797A1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 w14:paraId="7B4F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64" w:type="dxa"/>
            <w:vAlign w:val="center"/>
          </w:tcPr>
          <w:p w14:paraId="767D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河南理工大学南北校区楼宇外墙整修项目</w:t>
            </w:r>
          </w:p>
        </w:tc>
        <w:tc>
          <w:tcPr>
            <w:tcW w:w="3337" w:type="dxa"/>
            <w:gridSpan w:val="2"/>
            <w:vAlign w:val="center"/>
          </w:tcPr>
          <w:p w14:paraId="11A5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对我校南北校区部分楼宇外墙漆铲除后重新喷涂丙烯酸外墙漆，对部分楼宇松动外墙瓷片拆除后重新喷涂真石漆等（详见项目施工方案及工程量清单）</w:t>
            </w:r>
          </w:p>
        </w:tc>
        <w:tc>
          <w:tcPr>
            <w:tcW w:w="1099" w:type="dxa"/>
            <w:gridSpan w:val="2"/>
            <w:vAlign w:val="center"/>
          </w:tcPr>
          <w:p w14:paraId="7CBB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30日历天</w:t>
            </w:r>
          </w:p>
        </w:tc>
        <w:tc>
          <w:tcPr>
            <w:tcW w:w="1250" w:type="dxa"/>
            <w:gridSpan w:val="2"/>
            <w:vAlign w:val="center"/>
          </w:tcPr>
          <w:p w14:paraId="03E8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张天波</w:t>
            </w:r>
          </w:p>
        </w:tc>
        <w:tc>
          <w:tcPr>
            <w:tcW w:w="1670" w:type="dxa"/>
            <w:gridSpan w:val="2"/>
            <w:vAlign w:val="center"/>
          </w:tcPr>
          <w:p w14:paraId="69B7B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豫</w:t>
            </w:r>
          </w:p>
          <w:p w14:paraId="7F826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141201820230</w:t>
            </w:r>
          </w:p>
          <w:p w14:paraId="2DDE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0784</w:t>
            </w:r>
          </w:p>
        </w:tc>
      </w:tr>
    </w:tbl>
    <w:p w14:paraId="56E48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三、评审专家名单</w:t>
      </w:r>
    </w:p>
    <w:p w14:paraId="14B4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娄利杰、马治国、王征(采购人代表）</w:t>
      </w:r>
    </w:p>
    <w:p w14:paraId="74531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四、代理服务收费标准及金额</w:t>
      </w:r>
    </w:p>
    <w:p w14:paraId="24A7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收费标准：按照关于印发《河南省招标代理服务收费指导意见》的通知-豫招协[2023]002号文件规定执行</w:t>
      </w:r>
    </w:p>
    <w:p w14:paraId="1B30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收费金额：10752</w:t>
      </w:r>
      <w:r>
        <w:rPr>
          <w:rFonts w:hint="eastAsia" w:ascii="宋体" w:hAnsi="宋体" w:eastAsia="宋体" w:cs="宋体"/>
          <w:lang w:val="en-US" w:eastAsia="zh-CN"/>
        </w:rPr>
        <w:t>.00</w:t>
      </w:r>
      <w:r>
        <w:rPr>
          <w:rFonts w:hint="eastAsia" w:ascii="宋体" w:hAnsi="宋体" w:eastAsia="宋体" w:cs="宋体"/>
        </w:rPr>
        <w:t>元</w:t>
      </w:r>
    </w:p>
    <w:p w14:paraId="00C0F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五、成交公告发布的媒介及成交公告期限</w:t>
      </w:r>
    </w:p>
    <w:p w14:paraId="30131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本次</w:t>
      </w:r>
      <w:r>
        <w:rPr>
          <w:rFonts w:hint="eastAsia" w:ascii="宋体" w:hAnsi="宋体" w:eastAsia="宋体" w:cs="宋体"/>
          <w:lang w:val="en-US" w:eastAsia="zh-CN"/>
        </w:rPr>
        <w:t>成交</w:t>
      </w:r>
      <w:r>
        <w:rPr>
          <w:rFonts w:hint="eastAsia" w:ascii="宋体" w:hAnsi="宋体" w:eastAsia="宋体" w:cs="宋体"/>
        </w:rPr>
        <w:t>公告在</w:t>
      </w:r>
      <w:r>
        <w:rPr>
          <w:rFonts w:hint="eastAsia"/>
          <w:highlight w:val="none"/>
        </w:rPr>
        <w:t>《河南省政府采购网》、《河南省公共资源交易中心门户网》、《河南省电子招标投标公共服务平台》、《河南理工大学网》、《河南英典工程管理有限公司》</w:t>
      </w:r>
      <w:r>
        <w:rPr>
          <w:rFonts w:hint="eastAsia" w:ascii="宋体" w:hAnsi="宋体" w:eastAsia="宋体" w:cs="宋体"/>
        </w:rPr>
        <w:t>上发布，成交公告期限为1个工作日。</w:t>
      </w:r>
    </w:p>
    <w:p w14:paraId="5735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六、其他补充事宜</w:t>
      </w:r>
    </w:p>
    <w:p w14:paraId="6D1F6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</w:rPr>
        <w:t>废标情况：河南中励建设工程有限公司</w:t>
      </w:r>
      <w:r>
        <w:rPr>
          <w:rFonts w:hint="eastAsia" w:ascii="宋体" w:hAnsi="宋体" w:eastAsia="宋体" w:cs="宋体"/>
          <w:lang w:eastAsia="zh-CN"/>
        </w:rPr>
        <w:t>、河南中亿建设有限公司、河南豫创联胜建设工程有限公司、河南固鑫建设工程有限公司、河南禾伟建筑工程有限公司</w:t>
      </w:r>
      <w:r>
        <w:rPr>
          <w:rFonts w:hint="eastAsia" w:ascii="宋体" w:hAnsi="宋体" w:eastAsia="宋体" w:cs="宋体"/>
          <w:lang w:val="en-US" w:eastAsia="zh-CN"/>
        </w:rPr>
        <w:t>已标价工程量清单盖章不符合竞争性谈判文件“供应商须知前附表”第3.5.3（1）签字或盖章要求；天蓝建设有限公司业绩不符合竞争性谈判文件“供应商须知前附表”第1.4.1项“5.业绩要求”；河南星冕建筑工程有限公司（1）业绩不符合竞争性谈判文件“供应商须知前附表”第1.4.1项“5.业绩要求”、（2）已标价工程量清单盖章不符合竞争性谈判文件“供应商须知前附表”第3.5.3（1）签字或盖章要求，</w:t>
      </w:r>
      <w:r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根据</w:t>
      </w:r>
      <w:r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竞争性谈判文件</w:t>
      </w:r>
      <w:r>
        <w:rPr>
          <w:rFonts w:hint="eastAsia" w:ascii="SourceHanSansCN-Regular" w:hAnsi="SourceHanSansCN-Regular" w:eastAsia="宋体" w:cs="SourceHanSansCN-Regular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上述</w:t>
      </w:r>
      <w:r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供应商视为无效投标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 w14:paraId="705E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各有关当事人对成交结果有异议的，可以在成交结果公告期限届满之日起七个工作日内，按照相关法律法规规定，以书面形式由法定代表人或其授权代表携带本人身份证件（原件和加盖公章的复印件）、质疑函原件(加盖公章及法定代表人或其授权代表签字)及相关证明材料向采购人和采购代理机构提出质疑（邮寄件、传真件不予受理），逾期将不再受理。</w:t>
      </w:r>
    </w:p>
    <w:p w14:paraId="146A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七、凡对本次公告内容提出询问，请按以下方式联系</w:t>
      </w:r>
    </w:p>
    <w:p w14:paraId="45E85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1.采购人信息</w:t>
      </w:r>
    </w:p>
    <w:p w14:paraId="482EB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名称：河南理工大学  </w:t>
      </w:r>
    </w:p>
    <w:p w14:paraId="44A91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地址：焦作市山阳区高新区世纪路2001号 </w:t>
      </w:r>
    </w:p>
    <w:p w14:paraId="44BFD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联系人：高老师、韩老师</w:t>
      </w:r>
    </w:p>
    <w:p w14:paraId="1ADF2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联系方式：0391-3987075</w:t>
      </w:r>
    </w:p>
    <w:p w14:paraId="2045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2.采购代理机构信息（如有）</w:t>
      </w:r>
    </w:p>
    <w:p w14:paraId="731F9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名称：河南英典工程管理有限公司 </w:t>
      </w:r>
    </w:p>
    <w:p w14:paraId="26916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地址：郑州市金水区经三路北26号思达数码大厦九楼</w:t>
      </w:r>
    </w:p>
    <w:p w14:paraId="3A9B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联系人：李葵苗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陈锋</w:t>
      </w:r>
    </w:p>
    <w:p w14:paraId="4C756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联系方式：0371-53777553</w:t>
      </w:r>
      <w:r>
        <w:rPr>
          <w:rFonts w:hint="eastAsia" w:ascii="宋体" w:hAnsi="宋体" w:eastAsia="宋体" w:cs="宋体"/>
          <w:lang w:val="en-US" w:eastAsia="zh-CN"/>
        </w:rPr>
        <w:t xml:space="preserve"> 18137667390</w:t>
      </w:r>
    </w:p>
    <w:p w14:paraId="7A4D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3.项目联系方式</w:t>
      </w:r>
    </w:p>
    <w:p w14:paraId="77F15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项目联系人：李葵苗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陈锋</w:t>
      </w:r>
    </w:p>
    <w:p w14:paraId="7CD0C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联系方式：0371-53777553</w:t>
      </w:r>
    </w:p>
    <w:p w14:paraId="5029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28E3A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</w:p>
    <w:p w14:paraId="187C1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2024年07月30日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NWEzMGI4ZjQ0ZmYxYzA1MTczZmYyNTdmMTYzYWIifQ=="/>
  </w:docVars>
  <w:rsids>
    <w:rsidRoot w:val="00000000"/>
    <w:rsid w:val="02943412"/>
    <w:rsid w:val="080D384C"/>
    <w:rsid w:val="0BC83278"/>
    <w:rsid w:val="131A74E6"/>
    <w:rsid w:val="18770500"/>
    <w:rsid w:val="22394A78"/>
    <w:rsid w:val="24F51F89"/>
    <w:rsid w:val="30DC13F0"/>
    <w:rsid w:val="35FA2D35"/>
    <w:rsid w:val="40B3559D"/>
    <w:rsid w:val="414339AE"/>
    <w:rsid w:val="4277488A"/>
    <w:rsid w:val="427D5490"/>
    <w:rsid w:val="46103FE7"/>
    <w:rsid w:val="46152AF6"/>
    <w:rsid w:val="4B3519D1"/>
    <w:rsid w:val="52E57838"/>
    <w:rsid w:val="530F2B07"/>
    <w:rsid w:val="544113E6"/>
    <w:rsid w:val="55523E9B"/>
    <w:rsid w:val="57B1418D"/>
    <w:rsid w:val="5839401E"/>
    <w:rsid w:val="5B1A029B"/>
    <w:rsid w:val="625E6F70"/>
    <w:rsid w:val="6347009B"/>
    <w:rsid w:val="6FA348AB"/>
    <w:rsid w:val="70F058CE"/>
    <w:rsid w:val="736D0F47"/>
    <w:rsid w:val="77BC29AE"/>
    <w:rsid w:val="78D00C28"/>
    <w:rsid w:val="7F4C4618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1209</Characters>
  <Lines>0</Lines>
  <Paragraphs>0</Paragraphs>
  <TotalTime>8</TotalTime>
  <ScaleCrop>false</ScaleCrop>
  <LinksUpToDate>false</LinksUpToDate>
  <CharactersWithSpaces>1215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2023-07-12T08:01:00Z</dcterms:created>
  <dc:creator>Administrator</dc:creator>
  <cp:lastModifiedBy>诺言</cp:lastModifiedBy>
  <dcterms:modified xsi:type="dcterms:W3CDTF">2024-07-30T02:03:35Z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8A9C559671BF42C7BA41E6D5F0F02F05_13</vt:lpwstr>
  </property>
</Properties>
</file>